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D" w:rsidRPr="00E256CD" w:rsidRDefault="00E256CD" w:rsidP="00E2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E256CD">
        <w:rPr>
          <w:rFonts w:ascii="Times New Roman" w:eastAsia="Times New Roman" w:hAnsi="Times New Roman" w:cs="Times New Roman"/>
          <w:sz w:val="24"/>
          <w:szCs w:val="24"/>
          <w:lang w:eastAsia="fr-FR"/>
        </w:rPr>
        <w:t>iste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759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titres 2020 :</w:t>
      </w:r>
      <w:r w:rsidRPr="00E256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nouveaux titres faisa</w:t>
      </w:r>
      <w:r w:rsidR="001B486B">
        <w:rPr>
          <w:rFonts w:ascii="Times New Roman" w:eastAsia="Times New Roman" w:hAnsi="Times New Roman" w:cs="Times New Roman"/>
          <w:sz w:val="24"/>
          <w:szCs w:val="24"/>
          <w:lang w:eastAsia="fr-FR"/>
        </w:rPr>
        <w:t>nt partie du full package 2020 </w:t>
      </w:r>
      <w:bookmarkStart w:id="0" w:name="_GoBack"/>
      <w:bookmarkEnd w:id="0"/>
    </w:p>
    <w:p w:rsidR="00E256CD" w:rsidRPr="00E256CD" w:rsidRDefault="00E256CD" w:rsidP="00E2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56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7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780"/>
      </w:tblGrid>
      <w:tr w:rsidR="00E256CD" w:rsidRPr="00E256CD" w:rsidTr="00E256CD">
        <w:trPr>
          <w:trHeight w:val="290"/>
        </w:trPr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Africa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Bibliography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AFB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Annales. Histoire, Sciences Sociales: English Edition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ANE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Behavioural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Public Policy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BPP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Canadian Journal of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Philosophy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CAN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Data &amp; Policy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DAP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Data-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Centric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Engineering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DCE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European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Psychiatry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EPA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Experimental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Results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EXP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Gut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Microbiome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GMB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Hypatia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HYP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Journal of International and Comparative Social Policy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ICS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Modern American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History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MAH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National Institute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Economic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Review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NIE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Quantitative Plant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Biology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QPB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Journal of the Royal Musical Association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RMA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Royal Musical Association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Research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Chronicle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RRC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Wearable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Technologies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WTC</w:t>
            </w:r>
          </w:p>
        </w:tc>
      </w:tr>
      <w:tr w:rsidR="00E256CD" w:rsidRPr="00E256CD" w:rsidTr="00E256CD">
        <w:trPr>
          <w:trHeight w:val="29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Proceedings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of the Design Society: International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Conference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on</w:t>
            </w:r>
            <w:proofErr w:type="spellEnd"/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Engineering Design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DSI</w:t>
            </w:r>
          </w:p>
        </w:tc>
      </w:tr>
    </w:tbl>
    <w:p w:rsidR="00E256CD" w:rsidRPr="00E256CD" w:rsidRDefault="00E256CD" w:rsidP="00E2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56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56CD" w:rsidRPr="00E256CD" w:rsidRDefault="00E256CD" w:rsidP="00E2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56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56CD" w:rsidRPr="00E256CD" w:rsidRDefault="00E256CD" w:rsidP="00E2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56CD">
        <w:rPr>
          <w:rFonts w:ascii="Times New Roman" w:eastAsia="Times New Roman" w:hAnsi="Times New Roman" w:cs="Times New Roman"/>
          <w:sz w:val="24"/>
          <w:szCs w:val="24"/>
          <w:lang w:eastAsia="fr-FR"/>
        </w:rPr>
        <w:t>Les 4 titres perdus sont :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80"/>
        <w:gridCol w:w="3960"/>
      </w:tblGrid>
      <w:tr w:rsidR="00E256CD" w:rsidRPr="00E256CD" w:rsidTr="00E256CD">
        <w:trPr>
          <w:trHeight w:val="29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Journal of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Applied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Animal Nutrition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No longer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available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from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CUP</w:t>
            </w:r>
          </w:p>
        </w:tc>
      </w:tr>
      <w:tr w:rsidR="00E256CD" w:rsidRPr="00E256CD" w:rsidTr="00E256CD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Mathematika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MTK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No longer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available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from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CUP</w:t>
            </w:r>
          </w:p>
        </w:tc>
      </w:tr>
      <w:tr w:rsidR="00E256CD" w:rsidRPr="00E256CD" w:rsidTr="00E256CD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Parasitology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Open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PAO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Ceased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publication</w:t>
            </w:r>
          </w:p>
        </w:tc>
      </w:tr>
      <w:tr w:rsidR="00E256CD" w:rsidRPr="00E256CD" w:rsidTr="00E256CD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World's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Poultry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Science Journal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WPS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56CD" w:rsidRPr="00E256CD" w:rsidRDefault="00E256CD" w:rsidP="00E2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No longer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available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>from</w:t>
            </w:r>
            <w:proofErr w:type="spellEnd"/>
            <w:r w:rsidRPr="00E256CD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en-GB"/>
              </w:rPr>
              <w:t xml:space="preserve"> CUP</w:t>
            </w:r>
          </w:p>
        </w:tc>
      </w:tr>
    </w:tbl>
    <w:p w:rsidR="00E256CD" w:rsidRPr="00E256CD" w:rsidRDefault="00E256CD" w:rsidP="00E2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56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E256CD" w:rsidRPr="00E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D"/>
    <w:rsid w:val="001038A2"/>
    <w:rsid w:val="001B486B"/>
    <w:rsid w:val="004E708C"/>
    <w:rsid w:val="0077598D"/>
    <w:rsid w:val="008A3E9C"/>
    <w:rsid w:val="00E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56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5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56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5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Company>Université Paris 1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Marie-Stephane Germain</dc:creator>
  <cp:lastModifiedBy>Marie-Stephane Germain</cp:lastModifiedBy>
  <cp:revision>4</cp:revision>
  <dcterms:created xsi:type="dcterms:W3CDTF">2019-10-24T09:14:00Z</dcterms:created>
  <dcterms:modified xsi:type="dcterms:W3CDTF">2019-11-27T09:41:00Z</dcterms:modified>
</cp:coreProperties>
</file>